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50" w:rsidRDefault="00F77543" w:rsidP="0002295C">
      <w:pPr>
        <w:pStyle w:val="Standard"/>
        <w:ind w:left="2832" w:firstLine="708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bg-BG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409680</wp:posOffset>
            </wp:positionH>
            <wp:positionV relativeFrom="paragraph">
              <wp:posOffset>-66600</wp:posOffset>
            </wp:positionV>
            <wp:extent cx="558000" cy="69336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693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b/>
          <w:bCs/>
          <w:sz w:val="32"/>
          <w:szCs w:val="32"/>
        </w:rPr>
        <w:t>ОБЩИНА ШУМЕН</w:t>
      </w:r>
    </w:p>
    <w:p w:rsidR="00807050" w:rsidRDefault="00807050">
      <w:pPr>
        <w:pStyle w:val="Standard"/>
        <w:jc w:val="center"/>
        <w:rPr>
          <w:b/>
          <w:bCs/>
          <w:sz w:val="32"/>
          <w:szCs w:val="32"/>
        </w:rPr>
      </w:pPr>
    </w:p>
    <w:p w:rsidR="00807050" w:rsidRDefault="00F77543" w:rsidP="0002295C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ОБЩИНСКИ МЛАДЕЖКИ ДОМ - ШУМЕН</w:t>
      </w:r>
    </w:p>
    <w:p w:rsidR="00807050" w:rsidRDefault="00807050">
      <w:pPr>
        <w:pStyle w:val="Standard"/>
        <w:jc w:val="center"/>
        <w:rPr>
          <w:b/>
          <w:bCs/>
          <w:sz w:val="32"/>
          <w:szCs w:val="32"/>
        </w:rPr>
      </w:pPr>
    </w:p>
    <w:p w:rsidR="00807050" w:rsidRDefault="00807050">
      <w:pPr>
        <w:pStyle w:val="Standard"/>
      </w:pPr>
    </w:p>
    <w:p w:rsidR="00807050" w:rsidRDefault="00F7754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МЛАДЕЖКИ КОНКУРС ЗА ЛОГО</w:t>
      </w:r>
    </w:p>
    <w:p w:rsidR="00807050" w:rsidRDefault="00F7754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ОБЩИНСКИ МЛАДЕЖКИ ДОМ – ШУМЕН</w:t>
      </w:r>
    </w:p>
    <w:p w:rsidR="00807050" w:rsidRDefault="00807050">
      <w:pPr>
        <w:pStyle w:val="Standard"/>
        <w:jc w:val="center"/>
        <w:rPr>
          <w:b/>
          <w:bCs/>
          <w:sz w:val="28"/>
          <w:szCs w:val="28"/>
        </w:rPr>
      </w:pPr>
    </w:p>
    <w:p w:rsidR="00807050" w:rsidRDefault="00807050">
      <w:pPr>
        <w:pStyle w:val="Standard"/>
        <w:rPr>
          <w:sz w:val="12"/>
          <w:szCs w:val="12"/>
        </w:rPr>
      </w:pPr>
    </w:p>
    <w:p w:rsidR="00807050" w:rsidRDefault="00F77543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Община Шумен и Общински младежки дом – Шумен, обявяват младежки</w:t>
      </w:r>
      <w:r>
        <w:rPr>
          <w:rFonts w:ascii="Times New Roman" w:hAnsi="Times New Roman"/>
          <w:sz w:val="26"/>
          <w:szCs w:val="26"/>
        </w:rPr>
        <w:t xml:space="preserve"> конкурс              за изработване на Лого „Общински младежки дом – Шумен“.</w:t>
      </w:r>
    </w:p>
    <w:p w:rsidR="00807050" w:rsidRDefault="00807050">
      <w:pPr>
        <w:pStyle w:val="Standard"/>
        <w:rPr>
          <w:rFonts w:ascii="Times New Roman" w:hAnsi="Times New Roman"/>
          <w:sz w:val="26"/>
          <w:szCs w:val="26"/>
        </w:rPr>
      </w:pPr>
    </w:p>
    <w:p w:rsidR="00807050" w:rsidRDefault="00F77543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Новият символ би следвало да представи Общински младежки дом-Шумен като културно-информационно и творческо средище за развитие и изява творческите способности  на младите хора, </w:t>
      </w:r>
      <w:r>
        <w:rPr>
          <w:rFonts w:ascii="Times New Roman" w:hAnsi="Times New Roman"/>
          <w:sz w:val="26"/>
          <w:szCs w:val="26"/>
        </w:rPr>
        <w:t>както и ролята му на  притегателен център за осмисляне свободното  време и удовлетворяване многостранните младежки интереси и потребности.</w:t>
      </w:r>
    </w:p>
    <w:p w:rsidR="00807050" w:rsidRDefault="00F77543">
      <w:pPr>
        <w:pStyle w:val="Standard"/>
        <w:rPr>
          <w:rFonts w:cs="Century Gothic"/>
        </w:rPr>
      </w:pPr>
      <w:r>
        <w:rPr>
          <w:rFonts w:cs="Century Gothic"/>
        </w:rPr>
        <w:t>Графичният знак /лого/ на Общински младежки дом - Шумен би трябвало да излъчва и внушава младежкия ентусиазъм, динами</w:t>
      </w:r>
      <w:r>
        <w:rPr>
          <w:rFonts w:cs="Century Gothic"/>
        </w:rPr>
        <w:t>ката и амбициите на младите хора. Той трябва да е  въздействащ, гъвкав в употребата си, разпознаваем.</w:t>
      </w:r>
    </w:p>
    <w:p w:rsidR="00807050" w:rsidRDefault="00F77543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Логото ще бъде използвано в бъдещи рекламни и презентационни материали, комуникационни кампании, интернет пространство или отделно за да идентифицира Общ</w:t>
      </w:r>
      <w:r>
        <w:rPr>
          <w:rFonts w:ascii="Times New Roman" w:hAnsi="Times New Roman"/>
          <w:sz w:val="26"/>
          <w:szCs w:val="26"/>
        </w:rPr>
        <w:t>ински младежки дом - Шумен.</w:t>
      </w:r>
    </w:p>
    <w:p w:rsidR="00807050" w:rsidRDefault="00807050">
      <w:pPr>
        <w:pStyle w:val="Standard"/>
        <w:rPr>
          <w:rFonts w:ascii="Times New Roman" w:hAnsi="Times New Roman"/>
          <w:sz w:val="26"/>
          <w:szCs w:val="26"/>
        </w:rPr>
      </w:pPr>
    </w:p>
    <w:p w:rsidR="00807050" w:rsidRDefault="00F7754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РЕГЛАМЕНТ</w:t>
      </w:r>
    </w:p>
    <w:p w:rsidR="00807050" w:rsidRDefault="00807050">
      <w:pPr>
        <w:pStyle w:val="Standard"/>
        <w:jc w:val="center"/>
        <w:rPr>
          <w:rFonts w:ascii="Times New Roman" w:hAnsi="Times New Roman" w:cs="Century Gothic"/>
          <w:b/>
          <w:sz w:val="12"/>
          <w:szCs w:val="12"/>
        </w:rPr>
      </w:pPr>
    </w:p>
    <w:p w:rsidR="00807050" w:rsidRDefault="00F77543">
      <w:pPr>
        <w:pStyle w:val="Standard"/>
        <w:rPr>
          <w:rFonts w:ascii="Times New Roman" w:hAnsi="Times New Roman" w:cs="Century Gothic"/>
          <w:sz w:val="28"/>
          <w:szCs w:val="28"/>
          <w:u w:val="single"/>
        </w:rPr>
      </w:pPr>
      <w:r>
        <w:rPr>
          <w:rFonts w:ascii="Times New Roman" w:hAnsi="Times New Roman" w:cs="Century Gothic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Century Gothic"/>
          <w:sz w:val="28"/>
          <w:szCs w:val="28"/>
          <w:u w:val="single"/>
        </w:rPr>
        <w:t>. Общи условия</w:t>
      </w:r>
    </w:p>
    <w:p w:rsidR="00807050" w:rsidRDefault="00807050">
      <w:pPr>
        <w:pStyle w:val="Standard"/>
        <w:rPr>
          <w:rFonts w:ascii="Times New Roman" w:hAnsi="Times New Roman" w:cs="Century Gothic"/>
          <w:u w:val="single"/>
        </w:rPr>
      </w:pPr>
    </w:p>
    <w:p w:rsidR="00807050" w:rsidRDefault="00F77543">
      <w:pPr>
        <w:pStyle w:val="Standard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Младежкият конкурс за лого /графичен знак/ на Общински младежки дом – Шумен, ще се проведе при следните общи условия: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 xml:space="preserve">1. Конкурсът е открит и в него могат да участват младежи на възраст от 15 до 29 </w:t>
      </w:r>
      <w:r>
        <w:rPr>
          <w:rFonts w:ascii="Times New Roman" w:hAnsi="Times New Roman" w:cs="Century Gothic"/>
          <w:sz w:val="26"/>
          <w:szCs w:val="26"/>
        </w:rPr>
        <w:t>години включително.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2. Авторите сами представляват проектите си, а при съавторство, е необходимо да се  упоменат всички съавтори.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3. Всеки автор може да представи до два проекта.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4. Всички проекти трябва да са създадени специално за този конкурс и да не са</w:t>
      </w:r>
      <w:r>
        <w:rPr>
          <w:rFonts w:ascii="Times New Roman" w:hAnsi="Times New Roman" w:cs="Century Gothic"/>
          <w:sz w:val="26"/>
          <w:szCs w:val="26"/>
        </w:rPr>
        <w:t xml:space="preserve"> участвали в други конкурси.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5. Проектите не трябва да копират съществуващи графични знаци.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6. Представените проекти не би следвало да са били публикувани под някаква форма.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7. Членове на журито нямат право да участват в конкурса.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8. Журито има  право да п</w:t>
      </w:r>
      <w:r>
        <w:rPr>
          <w:rFonts w:ascii="Times New Roman" w:hAnsi="Times New Roman" w:cs="Century Gothic"/>
          <w:sz w:val="26"/>
          <w:szCs w:val="26"/>
        </w:rPr>
        <w:t>репоръча на победителя корекции на предложения проект, които не нарушават основната концепция и авторски замисъл. Препоръките ще бъдат обсъдени с автора преди  обявяване на официалните резултати.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lastRenderedPageBreak/>
        <w:t>9.Заявените за участие проекти ще бъдат използвани само за ц</w:t>
      </w:r>
      <w:r>
        <w:rPr>
          <w:rFonts w:ascii="Times New Roman" w:hAnsi="Times New Roman" w:cs="Century Gothic"/>
          <w:sz w:val="26"/>
          <w:szCs w:val="26"/>
        </w:rPr>
        <w:t>елите на конкурса.</w:t>
      </w:r>
    </w:p>
    <w:p w:rsidR="00807050" w:rsidRDefault="00807050">
      <w:pPr>
        <w:pStyle w:val="ListParagraph"/>
        <w:jc w:val="both"/>
        <w:rPr>
          <w:rFonts w:ascii="Times New Roman" w:hAnsi="Times New Roman" w:cs="Century Gothic"/>
        </w:rPr>
      </w:pPr>
    </w:p>
    <w:p w:rsidR="00807050" w:rsidRDefault="00F77543">
      <w:pPr>
        <w:pStyle w:val="Standard"/>
        <w:rPr>
          <w:rFonts w:ascii="Times New Roman" w:hAnsi="Times New Roman" w:cs="Century Gothic"/>
        </w:rPr>
      </w:pPr>
      <w:r>
        <w:rPr>
          <w:rFonts w:ascii="Times New Roman" w:hAnsi="Times New Roman" w:cs="Century Gothic"/>
          <w:sz w:val="28"/>
          <w:szCs w:val="28"/>
          <w:u w:val="single"/>
          <w:lang w:val="en-US"/>
        </w:rPr>
        <w:t xml:space="preserve">II. </w:t>
      </w:r>
      <w:r>
        <w:rPr>
          <w:rFonts w:ascii="Times New Roman" w:hAnsi="Times New Roman" w:cs="Century Gothic"/>
          <w:sz w:val="28"/>
          <w:szCs w:val="28"/>
          <w:u w:val="single"/>
        </w:rPr>
        <w:t>Технически изисквания</w:t>
      </w:r>
    </w:p>
    <w:p w:rsidR="00807050" w:rsidRDefault="00807050">
      <w:pPr>
        <w:pStyle w:val="Standard"/>
        <w:rPr>
          <w:rFonts w:ascii="Times New Roman" w:hAnsi="Times New Roman" w:cs="Century Gothic"/>
          <w:sz w:val="12"/>
          <w:szCs w:val="12"/>
          <w:u w:val="single"/>
        </w:rPr>
      </w:pPr>
    </w:p>
    <w:p w:rsidR="00807050" w:rsidRDefault="00F77543">
      <w:pPr>
        <w:pStyle w:val="Standard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Допуснатите  проекти в Младежки конкурс за лого на Общински младежки дом - Шумен, е необходимо да отговарят  на следните технически изисквания:</w:t>
      </w:r>
    </w:p>
    <w:p w:rsidR="00807050" w:rsidRDefault="00807050">
      <w:pPr>
        <w:pStyle w:val="Standard"/>
        <w:jc w:val="both"/>
        <w:rPr>
          <w:rFonts w:ascii="Times New Roman" w:hAnsi="Times New Roman" w:cs="Century Gothic"/>
          <w:sz w:val="12"/>
          <w:szCs w:val="12"/>
        </w:rPr>
      </w:pP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1. Изпратените проекти следва да съдържат дизайн за лого на Общи</w:t>
      </w:r>
      <w:r>
        <w:rPr>
          <w:rFonts w:ascii="Times New Roman" w:hAnsi="Times New Roman" w:cs="Century Gothic"/>
          <w:sz w:val="26"/>
          <w:szCs w:val="26"/>
        </w:rPr>
        <w:t>нски младежки дом-Шумен.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2. Проектът трябва да се представи като векторна графика ( формат pdf или svg ) и растерно изображение ( jpg или png ).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3. Дизайнът следва да съдържа графичен елемент и надпис.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 xml:space="preserve">     „ОБЩИНСКИ МЛАДЕЖКИ ДОМ - ШУМЕН“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4. Графичният еле</w:t>
      </w:r>
      <w:r>
        <w:rPr>
          <w:rFonts w:ascii="Times New Roman" w:hAnsi="Times New Roman" w:cs="Century Gothic"/>
          <w:sz w:val="26"/>
          <w:szCs w:val="26"/>
        </w:rPr>
        <w:t>мент би трябвало да позволява самостоятелно използване без текстовата част.</w:t>
      </w:r>
    </w:p>
    <w:p w:rsidR="00807050" w:rsidRDefault="00F77543">
      <w:pPr>
        <w:pStyle w:val="ListParagraph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 xml:space="preserve">5. Необходимо е представените варианти да са в </w:t>
      </w:r>
      <w:r>
        <w:rPr>
          <w:rFonts w:ascii="Times New Roman" w:hAnsi="Times New Roman" w:cs="Century Gothic"/>
          <w:b/>
          <w:bCs/>
          <w:sz w:val="26"/>
          <w:szCs w:val="26"/>
        </w:rPr>
        <w:t>пълноцветен</w:t>
      </w:r>
      <w:r>
        <w:rPr>
          <w:rFonts w:ascii="Times New Roman" w:hAnsi="Times New Roman" w:cs="Century Gothic"/>
          <w:sz w:val="26"/>
          <w:szCs w:val="26"/>
        </w:rPr>
        <w:t xml:space="preserve"> и в </w:t>
      </w:r>
      <w:r>
        <w:rPr>
          <w:rFonts w:ascii="Times New Roman" w:hAnsi="Times New Roman" w:cs="Century Gothic"/>
          <w:b/>
          <w:sz w:val="26"/>
          <w:szCs w:val="26"/>
        </w:rPr>
        <w:t>черно-бял</w:t>
      </w:r>
      <w:r>
        <w:rPr>
          <w:rFonts w:ascii="Times New Roman" w:hAnsi="Times New Roman" w:cs="Century Gothic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Century Gothic"/>
          <w:b/>
          <w:sz w:val="26"/>
          <w:szCs w:val="26"/>
        </w:rPr>
        <w:t>вариант.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6. Следва да е представено използването на логото върху светъл и тъмен фон.</w:t>
      </w:r>
    </w:p>
    <w:p w:rsidR="00807050" w:rsidRDefault="00F77543">
      <w:pPr>
        <w:pStyle w:val="ListParagraph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 xml:space="preserve">7. Кандидатстващият </w:t>
      </w:r>
      <w:r>
        <w:rPr>
          <w:rFonts w:ascii="Times New Roman" w:hAnsi="Times New Roman" w:cs="Century Gothic"/>
          <w:sz w:val="26"/>
          <w:szCs w:val="26"/>
        </w:rPr>
        <w:t>проект е необходимо да е придружен от текстово описание на концепцията.</w:t>
      </w:r>
    </w:p>
    <w:p w:rsidR="00807050" w:rsidRDefault="00807050">
      <w:pPr>
        <w:pStyle w:val="ListParagraph"/>
        <w:jc w:val="both"/>
        <w:rPr>
          <w:rFonts w:ascii="Times New Roman" w:hAnsi="Times New Roman" w:cs="Century Gothic"/>
          <w:sz w:val="18"/>
          <w:szCs w:val="18"/>
        </w:rPr>
      </w:pPr>
    </w:p>
    <w:p w:rsidR="00807050" w:rsidRDefault="00F77543">
      <w:pPr>
        <w:pStyle w:val="ListParagraph"/>
        <w:jc w:val="both"/>
      </w:pPr>
      <w:r>
        <w:rPr>
          <w:rFonts w:ascii="Times New Roman" w:hAnsi="Times New Roman" w:cs="Century Gothic"/>
          <w:sz w:val="26"/>
          <w:szCs w:val="26"/>
        </w:rPr>
        <w:t xml:space="preserve">Проекти се приемат  на </w:t>
      </w:r>
      <w:r>
        <w:rPr>
          <w:rFonts w:ascii="Times New Roman" w:hAnsi="Times New Roman" w:cs="Century Gothic"/>
          <w:sz w:val="26"/>
          <w:szCs w:val="26"/>
          <w:lang w:val="en-US"/>
        </w:rPr>
        <w:t>email</w:t>
      </w:r>
      <w:r>
        <w:rPr>
          <w:rFonts w:ascii="Times New Roman" w:hAnsi="Times New Roman" w:cs="Century Gothic"/>
          <w:sz w:val="26"/>
          <w:szCs w:val="26"/>
        </w:rPr>
        <w:t xml:space="preserve">: </w:t>
      </w:r>
      <w:r>
        <w:rPr>
          <w:rStyle w:val="StrongEmphasis"/>
          <w:rFonts w:ascii="Times New Roman" w:hAnsi="Times New Roman" w:cs="Century Gothic"/>
          <w:sz w:val="26"/>
          <w:szCs w:val="26"/>
        </w:rPr>
        <w:t>mldomshumen@gmail.com</w:t>
      </w:r>
    </w:p>
    <w:p w:rsidR="00807050" w:rsidRDefault="00F77543">
      <w:pPr>
        <w:pStyle w:val="ListParagraph"/>
        <w:jc w:val="both"/>
        <w:rPr>
          <w:rFonts w:ascii="Times New Roman" w:hAnsi="Times New Roman" w:cs="Century Gothic"/>
          <w:sz w:val="26"/>
          <w:szCs w:val="26"/>
        </w:rPr>
      </w:pPr>
      <w:r>
        <w:rPr>
          <w:rFonts w:ascii="Times New Roman" w:hAnsi="Times New Roman" w:cs="Century Gothic"/>
          <w:sz w:val="26"/>
          <w:szCs w:val="26"/>
        </w:rPr>
        <w:t>Журито разглежда и оценява само проекти, които отговарят на условията за участие.</w:t>
      </w:r>
    </w:p>
    <w:p w:rsidR="00807050" w:rsidRDefault="00807050">
      <w:pPr>
        <w:pStyle w:val="ListParagraph"/>
        <w:jc w:val="both"/>
        <w:rPr>
          <w:rFonts w:ascii="Times New Roman" w:hAnsi="Times New Roman" w:cs="Century Gothic"/>
          <w:b/>
          <w:bCs/>
          <w:sz w:val="12"/>
          <w:szCs w:val="12"/>
        </w:rPr>
      </w:pPr>
    </w:p>
    <w:p w:rsidR="00807050" w:rsidRDefault="00F77543">
      <w:pPr>
        <w:pStyle w:val="Standard"/>
        <w:rPr>
          <w:rFonts w:ascii="Times New Roman" w:hAnsi="Times New Roman" w:cs="Century Gothic"/>
          <w:sz w:val="28"/>
          <w:szCs w:val="28"/>
          <w:u w:val="single"/>
        </w:rPr>
      </w:pPr>
      <w:r>
        <w:rPr>
          <w:rFonts w:ascii="Times New Roman" w:hAnsi="Times New Roman" w:cs="Century Gothic"/>
          <w:sz w:val="28"/>
          <w:szCs w:val="28"/>
          <w:u w:val="single"/>
          <w:lang w:val="en-US"/>
        </w:rPr>
        <w:t xml:space="preserve">III. </w:t>
      </w:r>
      <w:r>
        <w:rPr>
          <w:rFonts w:ascii="Times New Roman" w:hAnsi="Times New Roman" w:cs="Century Gothic"/>
          <w:sz w:val="28"/>
          <w:szCs w:val="28"/>
          <w:u w:val="single"/>
        </w:rPr>
        <w:t>Награди</w:t>
      </w:r>
    </w:p>
    <w:p w:rsidR="00807050" w:rsidRDefault="00807050">
      <w:pPr>
        <w:pStyle w:val="Standard"/>
        <w:rPr>
          <w:rFonts w:cs="Century Gothic"/>
          <w:sz w:val="12"/>
          <w:szCs w:val="12"/>
          <w:u w:val="single"/>
        </w:rPr>
      </w:pPr>
    </w:p>
    <w:p w:rsidR="00807050" w:rsidRDefault="00F77543">
      <w:pPr>
        <w:pStyle w:val="Standard"/>
      </w:pPr>
      <w:r>
        <w:rPr>
          <w:rFonts w:ascii="Times New Roman" w:hAnsi="Times New Roman" w:cs="Century Gothic"/>
          <w:sz w:val="26"/>
          <w:szCs w:val="26"/>
        </w:rPr>
        <w:t>Наградата, която</w:t>
      </w:r>
      <w:r>
        <w:rPr>
          <w:rFonts w:ascii="Times New Roman" w:hAnsi="Times New Roman" w:cs="Century Gothic"/>
          <w:sz w:val="26"/>
          <w:szCs w:val="26"/>
        </w:rPr>
        <w:t xml:space="preserve"> ще бъде връчена на отличения на първо място победител в конкурса е в размер на </w:t>
      </w:r>
      <w:r>
        <w:rPr>
          <w:rFonts w:ascii="Times New Roman" w:hAnsi="Times New Roman" w:cs="Century Gothic"/>
          <w:b/>
          <w:bCs/>
          <w:sz w:val="26"/>
          <w:szCs w:val="26"/>
        </w:rPr>
        <w:t>1000 лева</w:t>
      </w:r>
      <w:r>
        <w:rPr>
          <w:rFonts w:ascii="Times New Roman" w:hAnsi="Times New Roman" w:cs="Century Gothic"/>
          <w:sz w:val="26"/>
          <w:szCs w:val="26"/>
        </w:rPr>
        <w:t>. Срещу получената награда, авторът е длъжен да предостави на организаторите разработените варианти на логото, така че те да бъдат използвани върху всякакви рекламни м</w:t>
      </w:r>
      <w:r>
        <w:rPr>
          <w:rFonts w:ascii="Times New Roman" w:hAnsi="Times New Roman" w:cs="Century Gothic"/>
          <w:sz w:val="26"/>
          <w:szCs w:val="26"/>
        </w:rPr>
        <w:t>атериали и публикации. С автора на спечелилия проект  ще бъде  сключен договор за авторско право.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807050" w:rsidRDefault="00F77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807050" w:rsidRDefault="00F77543">
      <w:pPr>
        <w:pStyle w:val="Standard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V. Етапи на конкурса:</w:t>
      </w:r>
    </w:p>
    <w:p w:rsidR="00807050" w:rsidRDefault="00807050">
      <w:pPr>
        <w:pStyle w:val="Standard"/>
        <w:rPr>
          <w:rFonts w:ascii="Times New Roman" w:hAnsi="Times New Roman"/>
          <w:sz w:val="12"/>
          <w:szCs w:val="12"/>
          <w:u w:val="single"/>
        </w:rPr>
      </w:pPr>
    </w:p>
    <w:p w:rsidR="00807050" w:rsidRDefault="00F77543">
      <w:pPr>
        <w:pStyle w:val="Standard"/>
        <w:jc w:val="both"/>
        <w:rPr>
          <w:rFonts w:cs="Century Gothic"/>
        </w:rPr>
      </w:pPr>
      <w:r>
        <w:rPr>
          <w:rFonts w:cs="Century Gothic"/>
        </w:rPr>
        <w:t>Етапите, през които ще премине Младежкия конкурс са следните:</w:t>
      </w:r>
    </w:p>
    <w:p w:rsidR="00807050" w:rsidRDefault="00F77543">
      <w:pPr>
        <w:pStyle w:val="ListParagraph"/>
        <w:jc w:val="both"/>
        <w:rPr>
          <w:rFonts w:cs="Century Gothic"/>
        </w:rPr>
      </w:pPr>
      <w:r>
        <w:rPr>
          <w:rFonts w:cs="Century Gothic"/>
        </w:rPr>
        <w:t>1. Конкурсът ще стартира на 20  февруари 2023 г.</w:t>
      </w:r>
    </w:p>
    <w:p w:rsidR="00807050" w:rsidRDefault="00F77543">
      <w:pPr>
        <w:pStyle w:val="ListParagraph"/>
        <w:jc w:val="both"/>
        <w:rPr>
          <w:rFonts w:cs="Century Gothic"/>
        </w:rPr>
      </w:pPr>
      <w:r>
        <w:rPr>
          <w:rFonts w:cs="Century Gothic"/>
        </w:rPr>
        <w:t>2. Проекти</w:t>
      </w:r>
      <w:r>
        <w:rPr>
          <w:rFonts w:cs="Century Gothic"/>
        </w:rPr>
        <w:t xml:space="preserve"> се приемат на  </w:t>
      </w:r>
      <w:r>
        <w:rPr>
          <w:rFonts w:cs="Century Gothic"/>
          <w:lang w:val="en-US"/>
        </w:rPr>
        <w:t>e-mail</w:t>
      </w:r>
      <w:r>
        <w:rPr>
          <w:rFonts w:cs="Century Gothic"/>
        </w:rPr>
        <w:t xml:space="preserve">: </w:t>
      </w:r>
      <w:r>
        <w:rPr>
          <w:rStyle w:val="StrongEmphasis"/>
          <w:rFonts w:ascii="Times New Roman" w:hAnsi="Times New Roman"/>
          <w:sz w:val="26"/>
          <w:szCs w:val="26"/>
        </w:rPr>
        <w:t>mldomshumen@gmail.com</w:t>
      </w:r>
      <w:r>
        <w:rPr>
          <w:rFonts w:ascii="Times New Roman" w:hAnsi="Times New Roman" w:cs="Century Gothic"/>
          <w:b/>
          <w:bCs/>
          <w:sz w:val="26"/>
          <w:szCs w:val="26"/>
        </w:rPr>
        <w:t xml:space="preserve"> </w:t>
      </w:r>
      <w:r>
        <w:rPr>
          <w:rFonts w:cs="Century Gothic"/>
        </w:rPr>
        <w:t>от 20 февруари 2023 г. до 17:00 часа на 20 май 2023 г.</w:t>
      </w:r>
    </w:p>
    <w:p w:rsidR="00807050" w:rsidRDefault="00F77543">
      <w:pPr>
        <w:pStyle w:val="ListParagraph"/>
        <w:jc w:val="both"/>
        <w:rPr>
          <w:rFonts w:cs="Century Gothic"/>
        </w:rPr>
      </w:pPr>
      <w:r>
        <w:rPr>
          <w:rFonts w:cs="Century Gothic"/>
        </w:rPr>
        <w:t>3. Всички допуснати за участие проекти ще бъдат обявени публично в</w:t>
      </w:r>
      <w:r>
        <w:rPr>
          <w:rFonts w:cs="Century Gothic"/>
        </w:rPr>
        <w:t xml:space="preserve"> уеб сайта на Община Шумен  и Общински младежки дом-Шумен.</w:t>
      </w:r>
    </w:p>
    <w:p w:rsidR="00807050" w:rsidRDefault="00F77543">
      <w:pPr>
        <w:pStyle w:val="ListParagraph"/>
        <w:jc w:val="both"/>
      </w:pPr>
      <w:r>
        <w:rPr>
          <w:rFonts w:cs="Century Gothic"/>
        </w:rPr>
        <w:t xml:space="preserve">4. Победителят ще бъде обявен в уеб сайта на Община Шумен, както и в уеб сайта и </w:t>
      </w:r>
      <w:r>
        <w:rPr>
          <w:rFonts w:cs="Century Gothic"/>
          <w:lang w:val="en-US"/>
        </w:rPr>
        <w:lastRenderedPageBreak/>
        <w:t>Facebook</w:t>
      </w:r>
      <w:r>
        <w:rPr>
          <w:rFonts w:cs="Century Gothic"/>
        </w:rPr>
        <w:t xml:space="preserve"> страницата на Общински младежки дом-Шумен.</w:t>
      </w:r>
    </w:p>
    <w:p w:rsidR="00807050" w:rsidRDefault="00807050">
      <w:pPr>
        <w:pStyle w:val="Standard"/>
        <w:jc w:val="both"/>
        <w:rPr>
          <w:rFonts w:cs="Century Gothic"/>
        </w:rPr>
      </w:pPr>
    </w:p>
    <w:p w:rsidR="00807050" w:rsidRDefault="00F77543">
      <w:pPr>
        <w:pStyle w:val="Standard"/>
        <w:jc w:val="both"/>
      </w:pPr>
      <w:r>
        <w:rPr>
          <w:rFonts w:cs="Century Gothic"/>
        </w:rPr>
        <w:t>Предложените проекти, заедно с документите за участие се изпращ</w:t>
      </w:r>
      <w:r>
        <w:rPr>
          <w:rFonts w:cs="Century Gothic"/>
        </w:rPr>
        <w:t>ат както следва:</w:t>
      </w:r>
    </w:p>
    <w:p w:rsidR="00807050" w:rsidRDefault="00807050">
      <w:pPr>
        <w:pStyle w:val="Standard"/>
        <w:jc w:val="both"/>
        <w:rPr>
          <w:rFonts w:cs="Century Gothic"/>
        </w:rPr>
      </w:pPr>
    </w:p>
    <w:p w:rsidR="00807050" w:rsidRDefault="00F77543">
      <w:pPr>
        <w:pStyle w:val="Standard"/>
        <w:jc w:val="both"/>
      </w:pPr>
      <w:r>
        <w:rPr>
          <w:rFonts w:cs="Century Gothic"/>
        </w:rPr>
        <w:t xml:space="preserve">1.В случай, че участникът не е навършил пълнолетие (18 години), заявката за участие и декларацията се преподписват и от родител /настойник/ – </w:t>
      </w:r>
      <w:r>
        <w:rPr>
          <w:rFonts w:cs="Century Gothic"/>
          <w:lang w:val="en-US"/>
        </w:rPr>
        <w:t>(</w:t>
      </w:r>
      <w:r>
        <w:rPr>
          <w:rFonts w:cs="Century Gothic"/>
        </w:rPr>
        <w:t>Приложение 1 и 2).</w:t>
      </w:r>
    </w:p>
    <w:p w:rsidR="00807050" w:rsidRDefault="00F77543">
      <w:pPr>
        <w:pStyle w:val="Standard"/>
        <w:jc w:val="both"/>
      </w:pPr>
      <w:r>
        <w:rPr>
          <w:rFonts w:cs="Century Gothic"/>
          <w:lang w:val="en-US"/>
        </w:rPr>
        <w:t xml:space="preserve">2. </w:t>
      </w:r>
      <w:r>
        <w:rPr>
          <w:rFonts w:cs="Century Gothic"/>
        </w:rPr>
        <w:t>Участниците, навършили пълнолетие, изпращат заявка за участие – Приложени</w:t>
      </w:r>
      <w:r>
        <w:rPr>
          <w:rFonts w:cs="Century Gothic"/>
        </w:rPr>
        <w:t>е 3 и декларация от участника – Приложение 4.</w:t>
      </w:r>
    </w:p>
    <w:p w:rsidR="00807050" w:rsidRDefault="00807050">
      <w:pPr>
        <w:pStyle w:val="Standard"/>
        <w:jc w:val="both"/>
        <w:rPr>
          <w:rFonts w:cs="Century Gothic"/>
        </w:rPr>
      </w:pPr>
    </w:p>
    <w:p w:rsidR="00807050" w:rsidRDefault="00807050">
      <w:pPr>
        <w:pStyle w:val="Standard"/>
        <w:jc w:val="both"/>
        <w:rPr>
          <w:rFonts w:cs="Century Gothic"/>
        </w:rPr>
      </w:pPr>
    </w:p>
    <w:p w:rsidR="00807050" w:rsidRDefault="00F77543">
      <w:pPr>
        <w:pStyle w:val="Standard"/>
        <w:jc w:val="both"/>
        <w:rPr>
          <w:rFonts w:cs="Century Gothic"/>
        </w:rPr>
      </w:pPr>
      <w:r>
        <w:rPr>
          <w:rFonts w:cs="Century Gothic"/>
        </w:rPr>
        <w:t xml:space="preserve"> </w:t>
      </w:r>
    </w:p>
    <w:sectPr w:rsidR="0080705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43" w:rsidRDefault="00F77543">
      <w:r>
        <w:separator/>
      </w:r>
    </w:p>
  </w:endnote>
  <w:endnote w:type="continuationSeparator" w:id="0">
    <w:p w:rsidR="00F77543" w:rsidRDefault="00F7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43" w:rsidRDefault="00F77543">
      <w:r>
        <w:separator/>
      </w:r>
    </w:p>
  </w:footnote>
  <w:footnote w:type="continuationSeparator" w:id="0">
    <w:p w:rsidR="00F77543" w:rsidRDefault="00F77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4885"/>
    <w:multiLevelType w:val="multilevel"/>
    <w:tmpl w:val="AA6EA904"/>
    <w:styleLink w:val="WWNum4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A675110"/>
    <w:multiLevelType w:val="multilevel"/>
    <w:tmpl w:val="3E64D2B0"/>
    <w:styleLink w:val="WW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F1F0D6C"/>
    <w:multiLevelType w:val="multilevel"/>
    <w:tmpl w:val="43D47344"/>
    <w:styleLink w:val="WWNum2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7050"/>
    <w:rsid w:val="0002295C"/>
    <w:rsid w:val="00807050"/>
    <w:rsid w:val="00F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4150"/>
  <w15:docId w15:val="{A02D3AE4-7BE6-451C-85EF-3AD3C53D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bg-BG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styleId="ListParagraph">
    <w:name w:val="List Paragraph"/>
    <w:basedOn w:val="Standard"/>
    <w:pPr>
      <w:spacing w:after="160"/>
      <w:ind w:left="720"/>
    </w:p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StrongEmphasis">
    <w:name w:val="Strong Emphasis"/>
    <w:rPr>
      <w:b/>
      <w:bCs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NoList"/>
    <w:pPr>
      <w:numPr>
        <w:numId w:val="1"/>
      </w:numPr>
    </w:pPr>
  </w:style>
  <w:style w:type="numbering" w:customStyle="1" w:styleId="WWNum4">
    <w:name w:val="WWNum4"/>
    <w:basedOn w:val="NoList"/>
    <w:pPr>
      <w:numPr>
        <w:numId w:val="2"/>
      </w:numPr>
    </w:pPr>
  </w:style>
  <w:style w:type="numbering" w:customStyle="1" w:styleId="WWNum5">
    <w:name w:val="WWNum5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Ивайло Цанев (Ivailo Canev)</dc:creator>
  <cp:lastModifiedBy>Ivailo Tsanev</cp:lastModifiedBy>
  <cp:revision>2</cp:revision>
  <dcterms:created xsi:type="dcterms:W3CDTF">2023-02-20T08:01:00Z</dcterms:created>
  <dcterms:modified xsi:type="dcterms:W3CDTF">2023-02-20T08:01:00Z</dcterms:modified>
</cp:coreProperties>
</file>