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3D3" w:rsidRPr="00C47E90" w:rsidRDefault="003D33D3" w:rsidP="003D33D3">
      <w:pPr>
        <w:pStyle w:val="21"/>
        <w:keepNext/>
        <w:keepLines/>
        <w:shd w:val="clear" w:color="auto" w:fill="auto"/>
        <w:spacing w:after="51" w:line="220" w:lineRule="exact"/>
        <w:ind w:left="80"/>
        <w:rPr>
          <w:lang w:val="bg-BG"/>
        </w:rPr>
      </w:pPr>
      <w:bookmarkStart w:id="0" w:name="bookmark6"/>
      <w:r w:rsidRPr="00C47E90">
        <w:rPr>
          <w:lang w:val="bg-BG" w:eastAsia="bg-BG"/>
        </w:rPr>
        <w:t>Приложение № 2</w:t>
      </w:r>
      <w:bookmarkEnd w:id="0"/>
    </w:p>
    <w:p w:rsidR="003D33D3" w:rsidRDefault="003D33D3" w:rsidP="003D33D3">
      <w:pPr>
        <w:pStyle w:val="21"/>
        <w:keepNext/>
        <w:keepLines/>
        <w:shd w:val="clear" w:color="auto" w:fill="auto"/>
        <w:spacing w:after="0" w:line="547" w:lineRule="exact"/>
        <w:ind w:left="80" w:right="320"/>
        <w:rPr>
          <w:lang w:val="bg-BG" w:eastAsia="bg-BG"/>
        </w:rPr>
      </w:pPr>
      <w:bookmarkStart w:id="1" w:name="bookmark7"/>
      <w:r>
        <w:rPr>
          <w:lang w:val="bg-BG" w:eastAsia="bg-BG"/>
        </w:rPr>
        <w:t xml:space="preserve">ОБЩИНА </w:t>
      </w:r>
    </w:p>
    <w:p w:rsidR="003D33D3" w:rsidRDefault="003D33D3" w:rsidP="003D33D3">
      <w:pPr>
        <w:pStyle w:val="21"/>
        <w:keepNext/>
        <w:keepLines/>
        <w:shd w:val="clear" w:color="auto" w:fill="auto"/>
        <w:spacing w:after="0" w:line="547" w:lineRule="exact"/>
        <w:ind w:left="80" w:right="320"/>
        <w:rPr>
          <w:lang w:val="bg-BG" w:eastAsia="bg-BG"/>
        </w:rPr>
      </w:pPr>
      <w:r w:rsidRPr="00C47E90">
        <w:rPr>
          <w:lang w:val="bg-BG" w:eastAsia="bg-BG"/>
        </w:rPr>
        <w:t xml:space="preserve"> Превозвач:</w:t>
      </w:r>
      <w:bookmarkStart w:id="2" w:name="bookmark8"/>
      <w:bookmarkEnd w:id="1"/>
    </w:p>
    <w:p w:rsidR="003D33D3" w:rsidRPr="00C47E90" w:rsidRDefault="003D33D3" w:rsidP="003D33D3">
      <w:pPr>
        <w:pStyle w:val="21"/>
        <w:keepNext/>
        <w:keepLines/>
        <w:shd w:val="clear" w:color="auto" w:fill="auto"/>
        <w:spacing w:after="0" w:line="547" w:lineRule="exact"/>
        <w:ind w:left="80" w:right="320"/>
        <w:jc w:val="center"/>
        <w:rPr>
          <w:lang w:val="bg-BG"/>
        </w:rPr>
      </w:pPr>
      <w:r>
        <w:rPr>
          <w:lang w:val="bg-BG" w:eastAsia="bg-BG"/>
        </w:rPr>
        <w:t>С</w:t>
      </w:r>
      <w:r w:rsidRPr="00C47E90">
        <w:rPr>
          <w:lang w:val="bg-BG" w:eastAsia="bg-BG"/>
        </w:rPr>
        <w:t>ПРАВКА</w:t>
      </w:r>
      <w:bookmarkEnd w:id="2"/>
    </w:p>
    <w:p w:rsidR="003D33D3" w:rsidRDefault="003D33D3" w:rsidP="003D33D3">
      <w:pPr>
        <w:pStyle w:val="1"/>
        <w:shd w:val="clear" w:color="auto" w:fill="auto"/>
        <w:spacing w:before="0" w:line="274" w:lineRule="exact"/>
        <w:ind w:right="600" w:firstLine="0"/>
        <w:jc w:val="center"/>
        <w:rPr>
          <w:rStyle w:val="9"/>
          <w:lang w:val="bg-BG" w:eastAsia="bg-BG"/>
        </w:rPr>
      </w:pPr>
      <w:r w:rsidRPr="00C47E90">
        <w:rPr>
          <w:rStyle w:val="9"/>
          <w:lang w:val="bg-BG" w:eastAsia="bg-BG"/>
        </w:rPr>
        <w:t>за финансови резултати от пътнически превози по междуселищни автобусни линии, извън тези</w:t>
      </w:r>
      <w:r>
        <w:rPr>
          <w:rStyle w:val="9"/>
          <w:lang w:val="bg-BG" w:eastAsia="bg-BG"/>
        </w:rPr>
        <w:t xml:space="preserve"> </w:t>
      </w:r>
      <w:r w:rsidRPr="00C47E90">
        <w:rPr>
          <w:rStyle w:val="9"/>
          <w:lang w:val="bg-BG" w:eastAsia="bg-BG"/>
        </w:rPr>
        <w:t>по Наредба за условията и реда за предоставяне на средства за компенсиране на намалените</w:t>
      </w:r>
      <w:r w:rsidRPr="00C47E90">
        <w:rPr>
          <w:rStyle w:val="8"/>
          <w:lang w:val="bg-BG" w:eastAsia="bg-BG"/>
        </w:rPr>
        <w:t xml:space="preserve"> </w:t>
      </w:r>
      <w:r w:rsidRPr="00C47E90">
        <w:rPr>
          <w:rStyle w:val="9"/>
          <w:lang w:val="bg-BG" w:eastAsia="bg-BG"/>
        </w:rPr>
        <w:t>приходи от прилагането на цени за обществени пътнически превози по автомобилния транспорт,</w:t>
      </w:r>
      <w:r w:rsidRPr="00C47E90">
        <w:rPr>
          <w:rStyle w:val="8"/>
          <w:lang w:val="bg-BG" w:eastAsia="bg-BG"/>
        </w:rPr>
        <w:t xml:space="preserve"> </w:t>
      </w:r>
      <w:r w:rsidRPr="00C47E90">
        <w:rPr>
          <w:rStyle w:val="9"/>
          <w:lang w:val="bg-BG" w:eastAsia="bg-BG"/>
        </w:rPr>
        <w:t xml:space="preserve">предвидени в нормативните актове за определени категории пътници, за </w:t>
      </w:r>
      <w:bookmarkStart w:id="3" w:name="_GoBack"/>
      <w:bookmarkEnd w:id="3"/>
      <w:r w:rsidRPr="00C47E90">
        <w:rPr>
          <w:rStyle w:val="9"/>
          <w:lang w:val="bg-BG" w:eastAsia="bg-BG"/>
        </w:rPr>
        <w:t>субсидиране на</w:t>
      </w:r>
      <w:r w:rsidRPr="00C47E90">
        <w:rPr>
          <w:rStyle w:val="8"/>
          <w:lang w:val="bg-BG" w:eastAsia="bg-BG"/>
        </w:rPr>
        <w:t xml:space="preserve"> </w:t>
      </w:r>
      <w:r w:rsidRPr="00C47E90">
        <w:rPr>
          <w:rStyle w:val="9"/>
          <w:lang w:val="bg-BG" w:eastAsia="bg-BG"/>
        </w:rPr>
        <w:t>обществени пътнически превози по нерентабилни автобусни линии във вътрешноградския</w:t>
      </w:r>
      <w:r w:rsidRPr="00C47E90">
        <w:rPr>
          <w:rStyle w:val="8"/>
          <w:lang w:val="bg-BG" w:eastAsia="bg-BG"/>
        </w:rPr>
        <w:t xml:space="preserve"> </w:t>
      </w:r>
      <w:r w:rsidRPr="00C47E90">
        <w:rPr>
          <w:rStyle w:val="9"/>
          <w:lang w:val="bg-BG" w:eastAsia="bg-BG"/>
        </w:rPr>
        <w:t>транспорт и транспорта в планински и други райони и за издаване на превозни документи за</w:t>
      </w:r>
      <w:r w:rsidRPr="00C47E90">
        <w:rPr>
          <w:rStyle w:val="8"/>
          <w:lang w:val="bg-BG" w:eastAsia="bg-BG"/>
        </w:rPr>
        <w:t xml:space="preserve"> </w:t>
      </w:r>
      <w:r w:rsidRPr="00C47E90">
        <w:rPr>
          <w:rStyle w:val="9"/>
          <w:lang w:val="bg-BG" w:eastAsia="bg-BG"/>
        </w:rPr>
        <w:t>извършване на превозите, приета с ПМС № 163 от 29.06.2015 г. (Наредбата) за 2021 г. към</w:t>
      </w:r>
    </w:p>
    <w:tbl>
      <w:tblPr>
        <w:tblW w:w="10531" w:type="dxa"/>
        <w:jc w:val="center"/>
        <w:tblLook w:val="04A0" w:firstRow="1" w:lastRow="0" w:firstColumn="1" w:lastColumn="0" w:noHBand="0" w:noVBand="1"/>
      </w:tblPr>
      <w:tblGrid>
        <w:gridCol w:w="936"/>
        <w:gridCol w:w="3936"/>
        <w:gridCol w:w="1711"/>
        <w:gridCol w:w="3948"/>
      </w:tblGrid>
      <w:tr w:rsidR="003D33D3" w:rsidRPr="00D957D1" w:rsidTr="003D33D3">
        <w:trPr>
          <w:trHeight w:val="615"/>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 по ред</w:t>
            </w:r>
          </w:p>
        </w:tc>
        <w:tc>
          <w:tcPr>
            <w:tcW w:w="3718" w:type="dxa"/>
            <w:tcBorders>
              <w:top w:val="single" w:sz="8" w:space="0" w:color="auto"/>
              <w:left w:val="nil"/>
              <w:bottom w:val="single" w:sz="8" w:space="0" w:color="auto"/>
              <w:right w:val="single" w:sz="8" w:space="0" w:color="auto"/>
            </w:tcBorders>
            <w:shd w:val="clear" w:color="000000" w:fill="FFFFFF"/>
            <w:vAlign w:val="center"/>
            <w:hideMark/>
          </w:tcPr>
          <w:p w:rsidR="003D33D3" w:rsidRPr="00D957D1" w:rsidRDefault="003D33D3" w:rsidP="00613A1A">
            <w:pPr>
              <w:ind w:firstLineChars="1200" w:firstLine="2640"/>
              <w:rPr>
                <w:rFonts w:ascii="Times New Roman" w:hAnsi="Times New Roman" w:cs="Times New Roman"/>
                <w:sz w:val="22"/>
                <w:szCs w:val="22"/>
                <w:lang w:val="en-US" w:eastAsia="en-US"/>
              </w:rPr>
            </w:pPr>
            <w:r w:rsidRPr="00D957D1">
              <w:rPr>
                <w:rFonts w:ascii="Times New Roman" w:hAnsi="Times New Roman" w:cs="Times New Roman"/>
                <w:sz w:val="22"/>
                <w:szCs w:val="22"/>
              </w:rPr>
              <w:t>Показатели</w:t>
            </w:r>
          </w:p>
        </w:tc>
        <w:tc>
          <w:tcPr>
            <w:tcW w:w="1760" w:type="dxa"/>
            <w:tcBorders>
              <w:top w:val="single" w:sz="8" w:space="0" w:color="auto"/>
              <w:left w:val="nil"/>
              <w:bottom w:val="single" w:sz="8" w:space="0" w:color="auto"/>
              <w:right w:val="single" w:sz="8" w:space="0" w:color="auto"/>
            </w:tcBorders>
            <w:shd w:val="clear" w:color="000000" w:fill="FFFFFF"/>
            <w:vAlign w:val="center"/>
            <w:hideMark/>
          </w:tcPr>
          <w:p w:rsidR="003D33D3" w:rsidRPr="00D957D1" w:rsidRDefault="003D33D3" w:rsidP="00613A1A">
            <w:pPr>
              <w:jc w:val="center"/>
              <w:rPr>
                <w:rFonts w:ascii="Times New Roman" w:hAnsi="Times New Roman" w:cs="Times New Roman"/>
                <w:sz w:val="22"/>
                <w:szCs w:val="22"/>
                <w:lang w:val="en-US" w:eastAsia="en-US"/>
              </w:rPr>
            </w:pPr>
            <w:r w:rsidRPr="00D957D1">
              <w:rPr>
                <w:rFonts w:ascii="Times New Roman" w:hAnsi="Times New Roman" w:cs="Times New Roman"/>
                <w:sz w:val="22"/>
                <w:szCs w:val="22"/>
              </w:rPr>
              <w:t>Мярка*</w:t>
            </w:r>
          </w:p>
        </w:tc>
        <w:tc>
          <w:tcPr>
            <w:tcW w:w="4093" w:type="dxa"/>
            <w:tcBorders>
              <w:top w:val="single" w:sz="8" w:space="0" w:color="auto"/>
              <w:left w:val="nil"/>
              <w:bottom w:val="single" w:sz="8" w:space="0" w:color="auto"/>
              <w:right w:val="single" w:sz="8" w:space="0" w:color="auto"/>
            </w:tcBorders>
            <w:shd w:val="clear" w:color="000000" w:fill="FFFFFF"/>
            <w:vAlign w:val="center"/>
            <w:hideMark/>
          </w:tcPr>
          <w:p w:rsidR="003D33D3" w:rsidRPr="00D957D1" w:rsidRDefault="003D33D3" w:rsidP="00613A1A">
            <w:pPr>
              <w:jc w:val="center"/>
              <w:rPr>
                <w:rFonts w:ascii="Times New Roman" w:hAnsi="Times New Roman" w:cs="Times New Roman"/>
                <w:sz w:val="22"/>
                <w:szCs w:val="22"/>
                <w:lang w:val="en-US" w:eastAsia="en-US"/>
              </w:rPr>
            </w:pPr>
            <w:r w:rsidRPr="00D957D1">
              <w:rPr>
                <w:rFonts w:ascii="Times New Roman" w:hAnsi="Times New Roman" w:cs="Times New Roman"/>
                <w:sz w:val="22"/>
                <w:szCs w:val="22"/>
              </w:rPr>
              <w:t>Пътнически превози по междуселищни автобусни линии, извън тези ио Наредбата</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1</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ind w:firstLineChars="1500" w:firstLine="3300"/>
              <w:rPr>
                <w:rFonts w:ascii="Times New Roman" w:hAnsi="Times New Roman" w:cs="Times New Roman"/>
                <w:sz w:val="22"/>
                <w:szCs w:val="22"/>
                <w:lang w:val="en-US" w:eastAsia="en-US"/>
              </w:rPr>
            </w:pPr>
            <w:r w:rsidRPr="00D957D1">
              <w:rPr>
                <w:rFonts w:ascii="Times New Roman" w:hAnsi="Times New Roman" w:cs="Times New Roman"/>
                <w:sz w:val="22"/>
                <w:szCs w:val="22"/>
              </w:rPr>
              <w:t>2</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ind w:firstLineChars="200" w:firstLine="440"/>
              <w:rPr>
                <w:rFonts w:ascii="Times New Roman" w:hAnsi="Times New Roman" w:cs="Times New Roman"/>
                <w:sz w:val="22"/>
                <w:szCs w:val="22"/>
                <w:lang w:val="en-US" w:eastAsia="en-US"/>
              </w:rPr>
            </w:pPr>
            <w:r w:rsidRPr="00D957D1">
              <w:rPr>
                <w:rFonts w:ascii="Times New Roman" w:hAnsi="Times New Roman" w:cs="Times New Roman"/>
                <w:sz w:val="22"/>
                <w:szCs w:val="22"/>
              </w:rPr>
              <w:t>3</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jc w:val="center"/>
              <w:rPr>
                <w:rFonts w:ascii="Times New Roman" w:hAnsi="Times New Roman" w:cs="Times New Roman"/>
                <w:sz w:val="22"/>
                <w:szCs w:val="22"/>
                <w:lang w:val="en-US" w:eastAsia="en-US"/>
              </w:rPr>
            </w:pPr>
            <w:r w:rsidRPr="00D957D1">
              <w:rPr>
                <w:rFonts w:ascii="Times New Roman" w:hAnsi="Times New Roman" w:cs="Times New Roman"/>
                <w:sz w:val="22"/>
                <w:szCs w:val="22"/>
              </w:rPr>
              <w:t>4</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b/>
                <w:bCs/>
                <w:sz w:val="17"/>
                <w:szCs w:val="17"/>
                <w:lang w:val="en-US" w:eastAsia="en-US"/>
              </w:rPr>
            </w:pPr>
            <w:r w:rsidRPr="00D957D1">
              <w:rPr>
                <w:rFonts w:ascii="Times New Roman" w:hAnsi="Times New Roman" w:cs="Times New Roman"/>
                <w:b/>
                <w:bCs/>
                <w:sz w:val="17"/>
                <w:szCs w:val="17"/>
              </w:rPr>
              <w:t>1.</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Общ пробег</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хил. км</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2.</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Превозени пътници</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хил. бр.</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9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3.</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Общо приходи от дейност по предоставяне на превозни услуги, по които се кандидатства за субсидиране</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lang w:eastAsia="en-US"/>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6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3.1.</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Нетни приходи от продажби от извършваната дейност</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9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3.2.</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Получени компенсации за безплатни и по намалени цени превози от централния бюджет за отчетния период</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lang w:eastAsia="en-US"/>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6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3.3.</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Цруги приходи от извършваната дейност</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12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4.</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Общо разходи за дейността по предоставяне на превозни услуги, по които се кандидатства за субсидиране**:</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6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4.1.</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Разходи за суровини и материали, в т.ч.:</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а)</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Гориво (ел.енергия)</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4.2.</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Разходи за персонала, в т.ч.:</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а)</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Разходи за възнаграждения</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б)</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Разходи за осигуровки</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5.</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Загуба (р. 4 - р. 3)</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6.</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Разумна печалба***</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r w:rsidR="003D33D3" w:rsidRPr="00D957D1" w:rsidTr="003D33D3">
        <w:trPr>
          <w:trHeight w:val="315"/>
          <w:jc w:val="center"/>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D33D3" w:rsidRPr="00D957D1" w:rsidRDefault="003D33D3" w:rsidP="00613A1A">
            <w:pPr>
              <w:jc w:val="both"/>
              <w:rPr>
                <w:rFonts w:ascii="Times New Roman" w:hAnsi="Times New Roman" w:cs="Times New Roman"/>
                <w:sz w:val="22"/>
                <w:szCs w:val="22"/>
                <w:lang w:val="en-US" w:eastAsia="en-US"/>
              </w:rPr>
            </w:pPr>
            <w:r w:rsidRPr="00D957D1">
              <w:rPr>
                <w:rFonts w:ascii="Times New Roman" w:hAnsi="Times New Roman" w:cs="Times New Roman"/>
                <w:sz w:val="22"/>
                <w:szCs w:val="22"/>
              </w:rPr>
              <w:t>7.</w:t>
            </w:r>
          </w:p>
        </w:tc>
        <w:tc>
          <w:tcPr>
            <w:tcW w:w="3718"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Нетен финансов ефект (р. 5 + р. 6)**</w:t>
            </w:r>
          </w:p>
        </w:tc>
        <w:tc>
          <w:tcPr>
            <w:tcW w:w="1760"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sz w:val="22"/>
                <w:szCs w:val="22"/>
                <w:lang w:val="en-US" w:eastAsia="en-US"/>
              </w:rPr>
            </w:pPr>
            <w:r w:rsidRPr="00D957D1">
              <w:rPr>
                <w:rFonts w:ascii="Times New Roman" w:hAnsi="Times New Roman" w:cs="Times New Roman"/>
                <w:sz w:val="22"/>
                <w:szCs w:val="22"/>
              </w:rPr>
              <w:t>лв.</w:t>
            </w:r>
          </w:p>
        </w:tc>
        <w:tc>
          <w:tcPr>
            <w:tcW w:w="4093" w:type="dxa"/>
            <w:tcBorders>
              <w:top w:val="nil"/>
              <w:left w:val="nil"/>
              <w:bottom w:val="single" w:sz="8" w:space="0" w:color="auto"/>
              <w:right w:val="single" w:sz="8" w:space="0" w:color="auto"/>
            </w:tcBorders>
            <w:shd w:val="clear" w:color="000000" w:fill="FFFFFF"/>
            <w:vAlign w:val="center"/>
            <w:hideMark/>
          </w:tcPr>
          <w:p w:rsidR="003D33D3" w:rsidRPr="00D957D1" w:rsidRDefault="003D33D3" w:rsidP="00613A1A">
            <w:pPr>
              <w:rPr>
                <w:rFonts w:ascii="Times New Roman" w:hAnsi="Times New Roman" w:cs="Times New Roman"/>
                <w:color w:val="auto"/>
                <w:sz w:val="10"/>
                <w:szCs w:val="10"/>
                <w:lang w:val="en-US" w:eastAsia="en-US"/>
              </w:rPr>
            </w:pPr>
            <w:r w:rsidRPr="00D957D1">
              <w:rPr>
                <w:rFonts w:ascii="Times New Roman" w:hAnsi="Times New Roman" w:cs="Times New Roman"/>
                <w:color w:val="auto"/>
                <w:sz w:val="10"/>
                <w:szCs w:val="10"/>
                <w:lang w:eastAsia="en-US"/>
              </w:rPr>
              <w:t> </w:t>
            </w:r>
          </w:p>
        </w:tc>
      </w:tr>
    </w:tbl>
    <w:p w:rsidR="003D33D3" w:rsidRPr="00C47E90" w:rsidRDefault="003D33D3" w:rsidP="003D33D3">
      <w:pPr>
        <w:pStyle w:val="1"/>
        <w:shd w:val="clear" w:color="auto" w:fill="auto"/>
        <w:spacing w:before="472" w:after="548" w:line="220" w:lineRule="exact"/>
        <w:ind w:left="40" w:firstLine="0"/>
        <w:jc w:val="left"/>
        <w:rPr>
          <w:lang w:val="bg-BG"/>
        </w:rPr>
      </w:pPr>
      <w:r w:rsidRPr="00C47E90">
        <w:rPr>
          <w:rStyle w:val="9"/>
          <w:lang w:val="bg-BG" w:eastAsia="bg-BG"/>
        </w:rPr>
        <w:t xml:space="preserve">Дата:                           г. </w:t>
      </w:r>
      <w:r>
        <w:rPr>
          <w:rStyle w:val="9"/>
          <w:lang w:val="bg-BG" w:eastAsia="bg-BG"/>
        </w:rPr>
        <w:br/>
      </w:r>
      <w:r>
        <w:rPr>
          <w:rStyle w:val="9"/>
          <w:lang w:val="bg-BG" w:eastAsia="bg-BG"/>
        </w:rPr>
        <w:br/>
      </w:r>
      <w:r w:rsidRPr="00C47E90">
        <w:rPr>
          <w:rStyle w:val="9"/>
          <w:lang w:val="bg-BG" w:eastAsia="bg-BG"/>
        </w:rPr>
        <w:t>Гл. счетоводител:</w:t>
      </w:r>
      <w:r w:rsidRPr="00C47E90">
        <w:rPr>
          <w:rStyle w:val="9"/>
          <w:lang w:val="bg-BG" w:eastAsia="bg-BG"/>
        </w:rPr>
        <w:tab/>
      </w:r>
      <w:r w:rsidRPr="00C47E90">
        <w:rPr>
          <w:rStyle w:val="9"/>
          <w:lang w:val="bg-BG" w:eastAsia="bg-BG"/>
        </w:rPr>
        <w:tab/>
      </w:r>
      <w:r w:rsidRPr="00C47E90">
        <w:rPr>
          <w:rStyle w:val="9"/>
          <w:lang w:val="bg-BG" w:eastAsia="bg-BG"/>
        </w:rPr>
        <w:tab/>
      </w:r>
      <w:r w:rsidRPr="00C47E90">
        <w:rPr>
          <w:rStyle w:val="9"/>
          <w:lang w:val="bg-BG" w:eastAsia="bg-BG"/>
        </w:rPr>
        <w:tab/>
      </w:r>
      <w:r w:rsidRPr="00C47E90">
        <w:rPr>
          <w:rStyle w:val="9"/>
          <w:lang w:val="bg-BG" w:eastAsia="bg-BG"/>
        </w:rPr>
        <w:tab/>
      </w:r>
      <w:r w:rsidRPr="00C47E90">
        <w:rPr>
          <w:rStyle w:val="9"/>
          <w:lang w:val="bg-BG" w:eastAsia="bg-BG"/>
        </w:rPr>
        <w:tab/>
        <w:t xml:space="preserve">Управител: </w:t>
      </w:r>
      <w:r>
        <w:rPr>
          <w:rStyle w:val="9"/>
          <w:lang w:val="bg-BG" w:eastAsia="bg-BG"/>
        </w:rPr>
        <w:br/>
      </w:r>
      <w:r>
        <w:rPr>
          <w:rStyle w:val="80"/>
          <w:vertAlign w:val="superscript"/>
          <w:lang w:val="bg-BG" w:eastAsia="bg-BG"/>
        </w:rPr>
        <w:br/>
      </w:r>
      <w:r w:rsidRPr="00C47E90">
        <w:rPr>
          <w:rStyle w:val="80"/>
          <w:vertAlign w:val="superscript"/>
          <w:lang w:val="bg-BG" w:eastAsia="bg-BG"/>
        </w:rPr>
        <w:t>1</w:t>
      </w:r>
      <w:r w:rsidRPr="00C47E90">
        <w:rPr>
          <w:rStyle w:val="80"/>
          <w:lang w:val="bg-BG" w:eastAsia="bg-BG"/>
        </w:rPr>
        <w:t xml:space="preserve"> Справката задължително се попълва и представя в съответната община по отчетни данни към 31.10.2021 г. и</w:t>
      </w:r>
      <w:r w:rsidRPr="00C47E90">
        <w:rPr>
          <w:rStyle w:val="82"/>
          <w:lang w:val="bg-BG" w:eastAsia="bg-BG"/>
        </w:rPr>
        <w:t xml:space="preserve"> </w:t>
      </w:r>
      <w:r w:rsidRPr="00C47E90">
        <w:rPr>
          <w:rStyle w:val="80"/>
          <w:lang w:val="bg-BG" w:eastAsia="bg-BG"/>
        </w:rPr>
        <w:t>към 31.12.2021 г.</w:t>
      </w:r>
    </w:p>
    <w:p w:rsidR="003D33D3" w:rsidRPr="00C47E90" w:rsidRDefault="003D33D3" w:rsidP="003D33D3">
      <w:pPr>
        <w:pStyle w:val="1"/>
        <w:shd w:val="clear" w:color="auto" w:fill="auto"/>
        <w:spacing w:before="0" w:line="274" w:lineRule="exact"/>
        <w:ind w:firstLine="0"/>
        <w:rPr>
          <w:lang w:val="bg-BG"/>
        </w:rPr>
      </w:pPr>
      <w:r w:rsidRPr="00C47E90">
        <w:rPr>
          <w:rStyle w:val="a0"/>
          <w:lang w:val="bg-BG" w:eastAsia="bg-BG"/>
        </w:rPr>
        <w:lastRenderedPageBreak/>
        <w:t>Забележки:</w:t>
      </w:r>
      <w:r w:rsidRPr="00C47E90">
        <w:rPr>
          <w:rStyle w:val="20"/>
          <w:lang w:val="bg-BG" w:eastAsia="bg-BG"/>
        </w:rPr>
        <w:t xml:space="preserve"> * Данните се изписват с цели числа в абсолютна стойност.</w:t>
      </w:r>
    </w:p>
    <w:p w:rsidR="003D33D3" w:rsidRPr="00C47E90" w:rsidRDefault="003D33D3" w:rsidP="003D33D3">
      <w:pPr>
        <w:pStyle w:val="1"/>
        <w:shd w:val="clear" w:color="auto" w:fill="auto"/>
        <w:spacing w:before="0" w:line="274" w:lineRule="exact"/>
        <w:ind w:left="1320" w:right="240" w:firstLine="0"/>
        <w:rPr>
          <w:lang w:val="bg-BG"/>
        </w:rPr>
      </w:pPr>
      <w:r w:rsidRPr="00C47E90">
        <w:rPr>
          <w:rStyle w:val="20"/>
          <w:lang w:val="bg-BG" w:eastAsia="bg-BG"/>
        </w:rPr>
        <w:t>** Нетният финансов ефект се компенсира само когато общо приходите от дейността по предоставяне на субсидирани превозни услуги не надвишава общо разходите за дейността по предоставяне на пътнически превозни услуги, по които се кандидатства за субсидиране. При определянето на нетния финансов ефект не се включват разходите за санкции и неустойки.</w:t>
      </w:r>
    </w:p>
    <w:p w:rsidR="003D33D3" w:rsidRPr="00C47E90" w:rsidRDefault="003D33D3" w:rsidP="003D33D3">
      <w:pPr>
        <w:pStyle w:val="1"/>
        <w:shd w:val="clear" w:color="auto" w:fill="auto"/>
        <w:spacing w:before="0" w:line="274" w:lineRule="exact"/>
        <w:ind w:left="1320" w:right="240" w:firstLine="0"/>
        <w:rPr>
          <w:lang w:val="bg-BG"/>
        </w:rPr>
      </w:pPr>
      <w:r w:rsidRPr="00C47E90">
        <w:rPr>
          <w:rStyle w:val="20"/>
          <w:lang w:val="bg-BG" w:eastAsia="bg-BG"/>
        </w:rPr>
        <w:t>*** Разумната печалба се определя в размер до 5 на сто от общия размер на преките и съответната част от непреките разходи за дейността по предоставяне на пътнически превозни услуги, по които се кандидатства за субсидиране.</w:t>
      </w:r>
    </w:p>
    <w:p w:rsidR="002565FE" w:rsidRDefault="002565FE"/>
    <w:sectPr w:rsidR="002565FE" w:rsidSect="003D33D3">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D3"/>
    <w:rsid w:val="0023475B"/>
    <w:rsid w:val="002565FE"/>
    <w:rsid w:val="003D33D3"/>
    <w:rsid w:val="005718E4"/>
    <w:rsid w:val="005B2AE2"/>
    <w:rsid w:val="0071419F"/>
    <w:rsid w:val="007C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B3A7"/>
  <w15:chartTrackingRefBased/>
  <w15:docId w15:val="{D9276F8D-D052-4C6D-B06A-C73F1FFB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3D3"/>
    <w:pPr>
      <w:spacing w:after="0" w:line="240" w:lineRule="auto"/>
    </w:pPr>
    <w:rPr>
      <w:rFonts w:ascii="Arial Unicode MS" w:eastAsia="Times New Roman" w:hAnsi="Arial Unicode MS" w:cs="Arial Unicode MS"/>
      <w:color w:val="000000"/>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ен текст_"/>
    <w:basedOn w:val="DefaultParagraphFont"/>
    <w:link w:val="1"/>
    <w:uiPriority w:val="99"/>
    <w:rsid w:val="003D33D3"/>
    <w:rPr>
      <w:rFonts w:ascii="Times New Roman" w:hAnsi="Times New Roman" w:cs="Times New Roman"/>
      <w:shd w:val="clear" w:color="auto" w:fill="FFFFFF"/>
    </w:rPr>
  </w:style>
  <w:style w:type="character" w:customStyle="1" w:styleId="2">
    <w:name w:val="Заглавие #2_"/>
    <w:basedOn w:val="DefaultParagraphFont"/>
    <w:link w:val="21"/>
    <w:uiPriority w:val="99"/>
    <w:rsid w:val="003D33D3"/>
    <w:rPr>
      <w:rFonts w:ascii="Times New Roman" w:hAnsi="Times New Roman" w:cs="Times New Roman"/>
      <w:b/>
      <w:bCs/>
      <w:shd w:val="clear" w:color="auto" w:fill="FFFFFF"/>
    </w:rPr>
  </w:style>
  <w:style w:type="character" w:customStyle="1" w:styleId="9">
    <w:name w:val="Основен текст9"/>
    <w:basedOn w:val="a"/>
    <w:uiPriority w:val="99"/>
    <w:rsid w:val="003D33D3"/>
    <w:rPr>
      <w:rFonts w:ascii="Times New Roman" w:hAnsi="Times New Roman" w:cs="Times New Roman"/>
      <w:shd w:val="clear" w:color="auto" w:fill="FFFFFF"/>
    </w:rPr>
  </w:style>
  <w:style w:type="character" w:customStyle="1" w:styleId="8">
    <w:name w:val="Основен текст8"/>
    <w:basedOn w:val="a"/>
    <w:uiPriority w:val="99"/>
    <w:rsid w:val="003D33D3"/>
    <w:rPr>
      <w:rFonts w:ascii="Times New Roman" w:hAnsi="Times New Roman" w:cs="Times New Roman"/>
      <w:noProof/>
      <w:shd w:val="clear" w:color="auto" w:fill="FFFFFF"/>
    </w:rPr>
  </w:style>
  <w:style w:type="character" w:customStyle="1" w:styleId="80">
    <w:name w:val="Основен текст (8)"/>
    <w:basedOn w:val="DefaultParagraphFont"/>
    <w:uiPriority w:val="99"/>
    <w:rsid w:val="003D33D3"/>
    <w:rPr>
      <w:rFonts w:ascii="Times New Roman" w:hAnsi="Times New Roman" w:cs="Times New Roman"/>
      <w:b/>
      <w:bCs/>
      <w:sz w:val="17"/>
      <w:szCs w:val="17"/>
      <w:shd w:val="clear" w:color="auto" w:fill="FFFFFF"/>
    </w:rPr>
  </w:style>
  <w:style w:type="character" w:customStyle="1" w:styleId="82">
    <w:name w:val="Основен текст (8)2"/>
    <w:basedOn w:val="DefaultParagraphFont"/>
    <w:uiPriority w:val="99"/>
    <w:rsid w:val="003D33D3"/>
    <w:rPr>
      <w:rFonts w:ascii="Times New Roman" w:hAnsi="Times New Roman" w:cs="Times New Roman"/>
      <w:b/>
      <w:bCs/>
      <w:noProof/>
      <w:sz w:val="17"/>
      <w:szCs w:val="17"/>
      <w:shd w:val="clear" w:color="auto" w:fill="FFFFFF"/>
    </w:rPr>
  </w:style>
  <w:style w:type="character" w:customStyle="1" w:styleId="a0">
    <w:name w:val="Основен текст + Курсив"/>
    <w:basedOn w:val="a"/>
    <w:uiPriority w:val="99"/>
    <w:rsid w:val="003D33D3"/>
    <w:rPr>
      <w:rFonts w:ascii="Times New Roman" w:hAnsi="Times New Roman" w:cs="Times New Roman"/>
      <w:i/>
      <w:iCs/>
      <w:shd w:val="clear" w:color="auto" w:fill="FFFFFF"/>
    </w:rPr>
  </w:style>
  <w:style w:type="character" w:customStyle="1" w:styleId="20">
    <w:name w:val="Основен текст2"/>
    <w:basedOn w:val="a"/>
    <w:uiPriority w:val="99"/>
    <w:rsid w:val="003D33D3"/>
    <w:rPr>
      <w:rFonts w:ascii="Times New Roman" w:hAnsi="Times New Roman" w:cs="Times New Roman"/>
      <w:shd w:val="clear" w:color="auto" w:fill="FFFFFF"/>
    </w:rPr>
  </w:style>
  <w:style w:type="paragraph" w:customStyle="1" w:styleId="1">
    <w:name w:val="Основен текст1"/>
    <w:basedOn w:val="Normal"/>
    <w:link w:val="a"/>
    <w:uiPriority w:val="99"/>
    <w:rsid w:val="003D33D3"/>
    <w:pPr>
      <w:shd w:val="clear" w:color="auto" w:fill="FFFFFF"/>
      <w:spacing w:before="480" w:line="293" w:lineRule="exact"/>
      <w:ind w:hanging="260"/>
      <w:jc w:val="both"/>
    </w:pPr>
    <w:rPr>
      <w:rFonts w:ascii="Times New Roman" w:eastAsiaTheme="minorHAnsi" w:hAnsi="Times New Roman" w:cs="Times New Roman"/>
      <w:color w:val="auto"/>
      <w:sz w:val="22"/>
      <w:szCs w:val="22"/>
      <w:lang w:val="en-US" w:eastAsia="en-US"/>
    </w:rPr>
  </w:style>
  <w:style w:type="paragraph" w:customStyle="1" w:styleId="21">
    <w:name w:val="Заглавие #21"/>
    <w:basedOn w:val="Normal"/>
    <w:link w:val="2"/>
    <w:uiPriority w:val="99"/>
    <w:rsid w:val="003D33D3"/>
    <w:pPr>
      <w:shd w:val="clear" w:color="auto" w:fill="FFFFFF"/>
      <w:spacing w:after="300" w:line="240" w:lineRule="atLeast"/>
      <w:outlineLvl w:val="1"/>
    </w:pPr>
    <w:rPr>
      <w:rFonts w:ascii="Times New Roman" w:eastAsiaTheme="minorHAnsi" w:hAnsi="Times New Roman" w:cs="Times New Roman"/>
      <w:b/>
      <w:bC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Kaleva</dc:creator>
  <cp:keywords/>
  <dc:description/>
  <cp:lastModifiedBy>Kremena Kaleva</cp:lastModifiedBy>
  <cp:revision>1</cp:revision>
  <dcterms:created xsi:type="dcterms:W3CDTF">2021-12-02T09:22:00Z</dcterms:created>
  <dcterms:modified xsi:type="dcterms:W3CDTF">2021-12-02T09:24:00Z</dcterms:modified>
</cp:coreProperties>
</file>