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6CE" w:rsidRPr="007936CE" w:rsidRDefault="007936CE" w:rsidP="007936C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300"/>
          <w:sz w:val="24"/>
          <w:szCs w:val="24"/>
          <w:lang w:eastAsia="bg-BG"/>
        </w:rPr>
      </w:pPr>
      <w:r w:rsidRPr="007936CE">
        <w:rPr>
          <w:rFonts w:ascii="Arial" w:eastAsia="Times New Roman" w:hAnsi="Arial" w:cs="Arial"/>
          <w:b/>
          <w:bCs/>
          <w:color w:val="003300"/>
          <w:sz w:val="24"/>
          <w:szCs w:val="24"/>
          <w:lang w:eastAsia="bg-BG"/>
        </w:rPr>
        <w:t>С Т А Т У Т</w:t>
      </w:r>
      <w:r w:rsidRPr="007936CE">
        <w:rPr>
          <w:rFonts w:ascii="Arial" w:eastAsia="Times New Roman" w:hAnsi="Arial" w:cs="Arial"/>
          <w:b/>
          <w:bCs/>
          <w:color w:val="003300"/>
          <w:sz w:val="24"/>
          <w:szCs w:val="24"/>
          <w:lang w:eastAsia="bg-BG"/>
        </w:rPr>
        <w:br/>
      </w:r>
      <w:r w:rsidRPr="007936CE">
        <w:rPr>
          <w:rFonts w:ascii="Arial" w:eastAsia="Times New Roman" w:hAnsi="Arial" w:cs="Arial"/>
          <w:b/>
          <w:bCs/>
          <w:color w:val="003300"/>
          <w:sz w:val="20"/>
          <w:szCs w:val="20"/>
          <w:lang w:eastAsia="bg-BG"/>
        </w:rPr>
        <w:t>за присъждане на "Наградата на Шумен"</w:t>
      </w:r>
      <w:r w:rsidRPr="007936CE">
        <w:rPr>
          <w:rFonts w:ascii="Arial" w:eastAsia="Times New Roman" w:hAnsi="Arial" w:cs="Arial"/>
          <w:b/>
          <w:bCs/>
          <w:color w:val="003300"/>
          <w:sz w:val="20"/>
          <w:szCs w:val="20"/>
          <w:lang w:eastAsia="bg-BG"/>
        </w:rPr>
        <w:br/>
        <w:t>в системата на народната просвета</w:t>
      </w:r>
    </w:p>
    <w:p w:rsidR="007936CE" w:rsidRPr="007936CE" w:rsidRDefault="007936CE" w:rsidP="007936CE">
      <w:pPr>
        <w:spacing w:before="100" w:beforeAutospacing="1" w:after="100" w:afterAutospacing="1" w:line="240" w:lineRule="atLeast"/>
        <w:jc w:val="center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Tahoma" w:eastAsia="Times New Roman" w:hAnsi="Tahoma" w:cs="Tahoma"/>
          <w:b/>
          <w:bCs/>
          <w:color w:val="002200"/>
          <w:sz w:val="16"/>
          <w:szCs w:val="16"/>
          <w:lang w:eastAsia="bg-BG"/>
        </w:rPr>
        <w:t>Приет с Реш. 278 от 21.12.2004г., изм.и доп. с Реш.594 от 22.12.2005 г., отм. с Реш.77 от 4.04.2008г.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"Наградата на Шумен" в системата на народната просвета има за цел да удостои с признание и да поощри учители и ученици, като популяризира сред обществеността техния висок професионализъм, граждански принос, таланти и значими постижения.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b/>
          <w:bCs/>
          <w:color w:val="002200"/>
          <w:sz w:val="18"/>
          <w:szCs w:val="18"/>
          <w:lang w:eastAsia="bg-BG"/>
        </w:rPr>
        <w:t>Общи положения: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1. "Наградата на Шумен" в системата на народната просвета се присъжда всяка година на 24 май.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 Наградата се присъжда на ученици, учители, директори и педагогически колективи от детските заведения и училищата на територията на Община Шумен.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 “Наградата на Шумен” се присъжда по степени и с нея се удостояват избраните за: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3.1. “Ученическа формация на годината”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3.2. “Учителски колектив на годината” в системата на предучилищното възпитание.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3.3. “Учителски колектив на годината” в системата на средното образование 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3.4. “Директор на годината” в системата на предучилищното възпитание.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3.5. “Директор на годината” в системата на средното образование.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3.6. “Учител на годината” в системата на предучилищното възпитание.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3.7. “Учител на годината” в средна степен на обучение. Избира се от всички културно-образователни области.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3.8. “Ученик на годината” в хуманитарната област.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3.9. “Ученик на годината” в природо-математическата област.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3.10. “Ученик на годината” в областта на изкуствата.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3.11. “Ученик на годината” в областта на спорта.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3.12. “Ученик на годината” в областта на професионалното обучение.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3.13. За юридически и физически лица, подпомагащи образованието в град Шумен,знак на общината.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От точка 3.1. до точка 3.13. се присъжда до една награда.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4. “Наградата на Шумен” се присъжда с решение на Общински съвет по мотивирано предложение на ПК “Просвета, образование и наука” към Общински съвет Шумен.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lastRenderedPageBreak/>
        <w:t>5. "Наградата на Шумен" в системата на народната просвета се състои от:</w:t>
      </w:r>
    </w:p>
    <w:p w:rsidR="007936CE" w:rsidRPr="007936CE" w:rsidRDefault="007936CE" w:rsidP="007936CE">
      <w:pPr>
        <w:numPr>
          <w:ilvl w:val="0"/>
          <w:numId w:val="11"/>
        </w:numPr>
        <w:spacing w:before="100" w:beforeAutospacing="1" w:after="100" w:afterAutospacing="1" w:line="260" w:lineRule="atLeast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за ученици: диплом и материална награда в размер на 200 лв.</w:t>
      </w:r>
    </w:p>
    <w:p w:rsidR="007936CE" w:rsidRPr="007936CE" w:rsidRDefault="007936CE" w:rsidP="007936CE">
      <w:pPr>
        <w:numPr>
          <w:ilvl w:val="0"/>
          <w:numId w:val="11"/>
        </w:numPr>
        <w:spacing w:before="100" w:beforeAutospacing="1" w:after="100" w:afterAutospacing="1" w:line="260" w:lineRule="atLeast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за просветни дейци: диплом, знак на общината / плакет за колективните носители/ и парична награда в размер на 600 лв. за индивидуална награда и 800 лв. за колективна награда, които се осигуряват от Община Шумен и спомоществователи.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6. Наградите се връчват от Кмета на общината и Председателя на Общинския съвет на специална церемония на 24 май.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7. Имената на удостоените с "Наградата на Шумен" се вписват в Почетната книга на града.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Критерии за номиниране за постижения през изминалия едногодишен период: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Номинираните ученици и ученически формации трябва да са носители на международни или национални награди в съответното направление.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Номинираните учители и учителски колективи трябва да отговарят на няколко от следните общи изисквания: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1. Да са изявени професионалисти, с доказан принос в своята дейност.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 Да са участвали в национални и международни проекти, научни прояви и да проявяват новаторство в учебно-възпитателния процес.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 Техни възпитаници да имат успешни изяви на регионално, национално или международно равнище през изминалия едногодишен период, аргументирани чрез различни информационни източници.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4. Да работят целенасочена за приобщаване на децата и учениците към непреходните национално значими идеали и ценности и към високо хуманни и универсални идеи – защита на общочовешките права и свободи, възпитание в дух на демокрация и толерантност, опазване и защита на културно-историческото наследство и др.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5. Да имат авторитет между учениците, учителите и обществеността.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Процедура за определяне на наградените: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1. Аргументирани предложения за награждаване, придружени с документи /награди, грамоти, отличия, препоръки, анкети, независими оценки и други/ се правят писмено до Общински съвет Шумен до 11 март. Депозират се в Дирекция "Просвета, култура и младежки дейности".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 Предложения могат да се изготвят от: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2.1. Педагогическите съвети.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2.2. Училищните настоятелства.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2.3. РИО на МОН – Шумен.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2.4. Дирекция "Просвета, култура и младежки дейности" при Община Шумен.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lastRenderedPageBreak/>
        <w:t>2.5. Граждански и професионални сдружения и инициативни комитети.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 В срок до 31 януари ПК "Просвета, образование и наука" съставя предложение за експертна комисия, която прави селекция на номинациите.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4. Експертната комисия се състои от седем членове, предложени от: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4.1. ПК "Просвета, образование и наука" – трима.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4.2. </w:t>
      </w:r>
      <w:r w:rsidRPr="007936CE">
        <w:rPr>
          <w:rFonts w:ascii="Tahoma" w:eastAsia="Times New Roman" w:hAnsi="Tahoma" w:cs="Tahoma"/>
          <w:b/>
          <w:bCs/>
          <w:color w:val="002200"/>
          <w:sz w:val="16"/>
          <w:szCs w:val="16"/>
          <w:lang w:eastAsia="bg-BG"/>
        </w:rPr>
        <w:t>/Изм. Реш. 594 от 22.12.05 г./</w:t>
      </w: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 Дирекция “Просвета, култура и младежки дейности” –двама.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4.3. РИО на МОН - един.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 xml:space="preserve">4.4. </w:t>
      </w:r>
      <w:r w:rsidRPr="007936CE">
        <w:rPr>
          <w:rFonts w:ascii="Tahoma" w:eastAsia="Times New Roman" w:hAnsi="Tahoma" w:cs="Tahoma"/>
          <w:b/>
          <w:bCs/>
          <w:color w:val="002200"/>
          <w:sz w:val="16"/>
          <w:szCs w:val="16"/>
          <w:lang w:eastAsia="bg-BG"/>
        </w:rPr>
        <w:t>/ Нова, Реш. 594 от 22.12.05 г./</w:t>
      </w: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 Представител на ВУЗ – един.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Председателят на ПК "Просвета, образование и наука" е Председател на Експертната комисия.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5. Председателят на ПК"Просвета образование и наука"предлага на ПК съставът на Експертната комисия която го утвърждава в срок до 11 февруари.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6. В срок до 11 април Експертната комисия изготвя своето предложение до ПК "Просвета, образование и наука", което включва до три номинации във всяко направление, подредени от първо до трето място. Изборът е с явно гласуване и обикновено мнозинство.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7. Експертната комисия обявява своите номинации в медиите.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8. ПК "Просвета, образование и наука" на свое заседание излъчва по едно предложение във всяко направление. Изборът е с тайно гласуване и с обикновено мнозинство.</w:t>
      </w:r>
    </w:p>
    <w:p w:rsidR="007936CE" w:rsidRPr="007936CE" w:rsidRDefault="007936CE" w:rsidP="007936CE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9. Решенията на ПК "Просвета, образование и наука" се утвърждават от Общинския съвет по предложение на ПК с явно гласуване.</w:t>
      </w:r>
    </w:p>
    <w:p w:rsidR="007936CE" w:rsidRPr="007936CE" w:rsidRDefault="007936CE" w:rsidP="007936CE">
      <w:p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7936CE">
        <w:rPr>
          <w:rFonts w:ascii="Tahoma" w:eastAsia="Times New Roman" w:hAnsi="Tahoma" w:cs="Tahoma"/>
          <w:color w:val="002200"/>
          <w:sz w:val="16"/>
          <w:szCs w:val="16"/>
          <w:lang w:eastAsia="bg-BG"/>
        </w:rPr>
        <w:t>Статутът за присъждане на "Награда на Шумен" в системата на народната просвета е приет от Общински съвет с Решение № 278 от 21.12.2004г.</w:t>
      </w:r>
    </w:p>
    <w:p w:rsidR="00EE0C33" w:rsidRPr="007936CE" w:rsidRDefault="007936CE" w:rsidP="007936CE">
      <w:bookmarkStart w:id="0" w:name="_GoBack"/>
      <w:bookmarkEnd w:id="0"/>
    </w:p>
    <w:sectPr w:rsidR="00EE0C33" w:rsidRPr="00793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4F7B"/>
    <w:multiLevelType w:val="multilevel"/>
    <w:tmpl w:val="DAA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602E7"/>
    <w:multiLevelType w:val="multilevel"/>
    <w:tmpl w:val="2B96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03104"/>
    <w:multiLevelType w:val="multilevel"/>
    <w:tmpl w:val="36EC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54746"/>
    <w:multiLevelType w:val="multilevel"/>
    <w:tmpl w:val="0294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325CF"/>
    <w:multiLevelType w:val="multilevel"/>
    <w:tmpl w:val="70BA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92CA7"/>
    <w:multiLevelType w:val="multilevel"/>
    <w:tmpl w:val="60E4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9587F"/>
    <w:multiLevelType w:val="multilevel"/>
    <w:tmpl w:val="A4CE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1E2D5B"/>
    <w:multiLevelType w:val="multilevel"/>
    <w:tmpl w:val="7FEE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56110"/>
    <w:multiLevelType w:val="multilevel"/>
    <w:tmpl w:val="DBBE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7A14A3"/>
    <w:multiLevelType w:val="multilevel"/>
    <w:tmpl w:val="C4DA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97403C"/>
    <w:multiLevelType w:val="multilevel"/>
    <w:tmpl w:val="F72C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F6"/>
    <w:rsid w:val="000E7525"/>
    <w:rsid w:val="002E4A91"/>
    <w:rsid w:val="004606F6"/>
    <w:rsid w:val="00570038"/>
    <w:rsid w:val="00605FB5"/>
    <w:rsid w:val="00711F62"/>
    <w:rsid w:val="007936CE"/>
    <w:rsid w:val="00B92778"/>
    <w:rsid w:val="00C70138"/>
    <w:rsid w:val="00D8578D"/>
    <w:rsid w:val="00F8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B179B-87D6-42DD-8127-F03AD1AD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06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0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06F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unhideWhenUsed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p">
    <w:name w:val="chap"/>
    <w:basedOn w:val="Normal"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t">
    <w:name w:val="txt"/>
    <w:basedOn w:val="Normal"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F81C6E"/>
  </w:style>
  <w:style w:type="character" w:customStyle="1" w:styleId="Heading5Char">
    <w:name w:val="Heading 5 Char"/>
    <w:basedOn w:val="DefaultParagraphFont"/>
    <w:link w:val="Heading5"/>
    <w:uiPriority w:val="9"/>
    <w:semiHidden/>
    <w:rsid w:val="0057003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iny">
    <w:name w:val="tiny"/>
    <w:basedOn w:val="Normal"/>
    <w:rsid w:val="0057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2E4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0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Jeliazkov</dc:creator>
  <cp:keywords/>
  <dc:description/>
  <cp:lastModifiedBy>Sebastian Jeliazkov</cp:lastModifiedBy>
  <cp:revision>2</cp:revision>
  <dcterms:created xsi:type="dcterms:W3CDTF">2017-03-09T16:35:00Z</dcterms:created>
  <dcterms:modified xsi:type="dcterms:W3CDTF">2017-03-09T16:35:00Z</dcterms:modified>
</cp:coreProperties>
</file>